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12170" w14:textId="2317E0AD" w:rsidR="002D51B3" w:rsidRDefault="002D51B3"/>
    <w:p w14:paraId="5711742A" w14:textId="77777777" w:rsidR="00955CAD" w:rsidRPr="00E210E2" w:rsidRDefault="00955CAD" w:rsidP="00955CAD">
      <w:pPr>
        <w:rPr>
          <w:smallCaps/>
          <w:sz w:val="32"/>
          <w:szCs w:val="32"/>
        </w:rPr>
      </w:pPr>
      <w:r w:rsidRPr="00E210E2">
        <w:rPr>
          <w:noProof/>
        </w:rPr>
        <w:drawing>
          <wp:anchor distT="0" distB="0" distL="114300" distR="114300" simplePos="0" relativeHeight="251659264" behindDoc="0" locked="0" layoutInCell="1" allowOverlap="1" wp14:anchorId="625DFBD2" wp14:editId="4A92992E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112010" cy="772160"/>
            <wp:effectExtent l="0" t="0" r="254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2426D" w14:textId="77777777" w:rsidR="00955CAD" w:rsidRPr="00E210E2" w:rsidRDefault="00955CAD" w:rsidP="00955CAD">
      <w:pPr>
        <w:jc w:val="center"/>
        <w:rPr>
          <w:smallCaps/>
          <w:sz w:val="32"/>
          <w:szCs w:val="32"/>
        </w:rPr>
      </w:pPr>
    </w:p>
    <w:p w14:paraId="12DB4144" w14:textId="77777777" w:rsidR="00955CAD" w:rsidRPr="00E210E2" w:rsidRDefault="00955CAD" w:rsidP="00955CAD">
      <w:pPr>
        <w:rPr>
          <w:sz w:val="28"/>
          <w:szCs w:val="28"/>
        </w:rPr>
      </w:pPr>
    </w:p>
    <w:p w14:paraId="0063963D" w14:textId="77777777" w:rsidR="00955CAD" w:rsidRDefault="00955CAD" w:rsidP="00955CAD">
      <w:pPr>
        <w:rPr>
          <w:iCs/>
          <w:sz w:val="26"/>
          <w:szCs w:val="26"/>
        </w:rPr>
      </w:pPr>
    </w:p>
    <w:p w14:paraId="54B8C8DA" w14:textId="77777777" w:rsidR="00955CAD" w:rsidRPr="00A9247E" w:rsidRDefault="00955CAD" w:rsidP="00955CAD">
      <w:pPr>
        <w:rPr>
          <w:iCs/>
          <w:sz w:val="32"/>
          <w:szCs w:val="32"/>
        </w:rPr>
      </w:pPr>
    </w:p>
    <w:p w14:paraId="66E42EFD" w14:textId="5BDEC204" w:rsidR="00955CAD" w:rsidRPr="0011348F" w:rsidRDefault="00955CAD" w:rsidP="00D84DCD">
      <w:pPr>
        <w:jc w:val="center"/>
        <w:rPr>
          <w:sz w:val="32"/>
          <w:szCs w:val="32"/>
        </w:rPr>
      </w:pPr>
      <w:r w:rsidRPr="0011348F">
        <w:rPr>
          <w:sz w:val="32"/>
          <w:szCs w:val="32"/>
        </w:rPr>
        <w:t xml:space="preserve">Domaine Bousquet </w:t>
      </w:r>
      <w:r w:rsidR="00B81535">
        <w:rPr>
          <w:sz w:val="32"/>
          <w:szCs w:val="32"/>
        </w:rPr>
        <w:t>Debuts</w:t>
      </w:r>
      <w:r w:rsidR="00AC6305">
        <w:rPr>
          <w:sz w:val="32"/>
          <w:szCs w:val="32"/>
        </w:rPr>
        <w:t xml:space="preserve"> </w:t>
      </w:r>
      <w:r w:rsidR="001B7A53" w:rsidRPr="0011348F">
        <w:rPr>
          <w:sz w:val="32"/>
          <w:szCs w:val="32"/>
        </w:rPr>
        <w:t xml:space="preserve">Uco Valley </w:t>
      </w:r>
      <w:r w:rsidR="00D84DCD" w:rsidRPr="0011348F">
        <w:rPr>
          <w:sz w:val="32"/>
          <w:szCs w:val="32"/>
        </w:rPr>
        <w:t>Reserve Cabernet Franc</w:t>
      </w:r>
    </w:p>
    <w:p w14:paraId="5AEB903A" w14:textId="5325FF13" w:rsidR="00955CAD" w:rsidRPr="00096849" w:rsidRDefault="00955CAD" w:rsidP="00955CAD">
      <w:pPr>
        <w:jc w:val="both"/>
        <w:rPr>
          <w:sz w:val="36"/>
          <w:szCs w:val="36"/>
        </w:rPr>
      </w:pPr>
    </w:p>
    <w:p w14:paraId="3227A459" w14:textId="2D69A706" w:rsidR="00A650FC" w:rsidRDefault="00296BF3" w:rsidP="00A650FC">
      <w:pPr>
        <w:rPr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0AA5004" wp14:editId="5B1F0EAB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984250" cy="3375660"/>
            <wp:effectExtent l="0" t="0" r="6350" b="0"/>
            <wp:wrapSquare wrapText="bothSides"/>
            <wp:docPr id="2" name="Picture 2" descr="A bottle of w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ottle of win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4F4">
        <w:rPr>
          <w:b/>
          <w:bCs/>
        </w:rPr>
        <w:t xml:space="preserve">Miami, </w:t>
      </w:r>
      <w:r w:rsidR="00A650FC">
        <w:rPr>
          <w:b/>
          <w:bCs/>
          <w:szCs w:val="24"/>
        </w:rPr>
        <w:t xml:space="preserve">FL, Dec. 6, 2021: </w:t>
      </w:r>
      <w:r w:rsidR="00A650FC">
        <w:rPr>
          <w:szCs w:val="24"/>
        </w:rPr>
        <w:t>Starting this month, Domaine Bousquet, Argentina’s largest producer and exporter of certified organic wines, is introducing a new Uco Valley Reserve Cabernet Franc to the U.S. The debut 2020-vintage Domaine Bousquet Reserve Cabernet Franc joins an existing line of Reserve-designated varietals comprising a Chardonnay, Cabernet Sauvignon, Malbec, and Pinot Noir, all line-priced at $18 and 100% certified organic.</w:t>
      </w:r>
    </w:p>
    <w:p w14:paraId="6613027F" w14:textId="35D8A633" w:rsidR="00955CAD" w:rsidRPr="001E4B17" w:rsidRDefault="00955CAD" w:rsidP="00955CAD"/>
    <w:p w14:paraId="198E32B8" w14:textId="668A2D0C" w:rsidR="00D84DCD" w:rsidRPr="00076317" w:rsidRDefault="00D84DCD" w:rsidP="00955CAD">
      <w:pPr>
        <w:rPr>
          <w:sz w:val="16"/>
          <w:szCs w:val="16"/>
        </w:rPr>
      </w:pPr>
    </w:p>
    <w:p w14:paraId="08961246" w14:textId="77777777" w:rsidR="00CB602D" w:rsidRDefault="00955CAD" w:rsidP="00CB602D">
      <w:r w:rsidRPr="0035341B">
        <w:t>“</w:t>
      </w:r>
      <w:r w:rsidR="00E329CD">
        <w:rPr>
          <w:i/>
          <w:iCs/>
        </w:rPr>
        <w:t xml:space="preserve">The high-altitude vineyards </w:t>
      </w:r>
      <w:r w:rsidR="0062214A">
        <w:rPr>
          <w:i/>
          <w:iCs/>
        </w:rPr>
        <w:t>of</w:t>
      </w:r>
      <w:r w:rsidR="00E329CD">
        <w:rPr>
          <w:i/>
          <w:iCs/>
        </w:rPr>
        <w:t xml:space="preserve"> the Uco Valley, especially in Gualtallary, have become the epicenter of </w:t>
      </w:r>
      <w:r w:rsidR="00CB0C73">
        <w:rPr>
          <w:i/>
          <w:iCs/>
        </w:rPr>
        <w:t xml:space="preserve">superb </w:t>
      </w:r>
      <w:r w:rsidR="00E329CD">
        <w:rPr>
          <w:i/>
          <w:iCs/>
        </w:rPr>
        <w:t>quality Cabernet Franc</w:t>
      </w:r>
      <w:r w:rsidR="00CB0C73">
        <w:rPr>
          <w:i/>
          <w:iCs/>
        </w:rPr>
        <w:t xml:space="preserve"> with a distinctive </w:t>
      </w:r>
      <w:r w:rsidR="00E329CD">
        <w:rPr>
          <w:i/>
          <w:iCs/>
        </w:rPr>
        <w:t xml:space="preserve">style that </w:t>
      </w:r>
      <w:r w:rsidR="00CB0C73">
        <w:rPr>
          <w:i/>
          <w:iCs/>
        </w:rPr>
        <w:t>has the potential to become</w:t>
      </w:r>
      <w:r w:rsidR="00E329CD">
        <w:rPr>
          <w:i/>
          <w:iCs/>
        </w:rPr>
        <w:t xml:space="preserve"> a benchmark</w:t>
      </w:r>
      <w:r w:rsidR="00CB0C73">
        <w:rPr>
          <w:i/>
          <w:iCs/>
        </w:rPr>
        <w:t xml:space="preserve"> </w:t>
      </w:r>
      <w:r w:rsidR="00E329CD">
        <w:rPr>
          <w:i/>
          <w:iCs/>
        </w:rPr>
        <w:t xml:space="preserve">for this grape variety, </w:t>
      </w:r>
      <w:r w:rsidR="004E1AC0">
        <w:rPr>
          <w:i/>
          <w:iCs/>
        </w:rPr>
        <w:t>joining</w:t>
      </w:r>
      <w:r w:rsidR="00E329CD">
        <w:rPr>
          <w:i/>
          <w:iCs/>
        </w:rPr>
        <w:t xml:space="preserve"> the classics from the Loire and Bordeaux.”</w:t>
      </w:r>
    </w:p>
    <w:p w14:paraId="7A9013B1" w14:textId="22DCB846" w:rsidR="00955CAD" w:rsidRPr="00CB602D" w:rsidRDefault="00A9247E" w:rsidP="00CB602D">
      <w:pPr>
        <w:jc w:val="right"/>
      </w:pPr>
      <w:r w:rsidRPr="00CB602D">
        <w:rPr>
          <w:b/>
          <w:bCs/>
          <w:u w:val="single"/>
        </w:rPr>
        <w:t xml:space="preserve">Anne Bousquet, co-owner. </w:t>
      </w:r>
      <w:r w:rsidR="00D84DCD" w:rsidRPr="00CB602D">
        <w:rPr>
          <w:b/>
          <w:bCs/>
          <w:u w:val="single"/>
        </w:rPr>
        <w:t>Domaine Bousquet</w:t>
      </w:r>
      <w:r w:rsidR="00955CAD" w:rsidRPr="00C366FB">
        <w:rPr>
          <w:b/>
          <w:bCs/>
        </w:rPr>
        <w:t xml:space="preserve"> </w:t>
      </w:r>
    </w:p>
    <w:p w14:paraId="2C3F55D1" w14:textId="77777777" w:rsidR="004E1AC0" w:rsidRDefault="004E1AC0" w:rsidP="00E329CD">
      <w:pPr>
        <w:rPr>
          <w:color w:val="202124"/>
          <w:sz w:val="16"/>
          <w:szCs w:val="16"/>
          <w:shd w:val="clear" w:color="auto" w:fill="F8F9FA"/>
        </w:rPr>
      </w:pPr>
    </w:p>
    <w:p w14:paraId="62A6896E" w14:textId="77777777" w:rsidR="00C32707" w:rsidRPr="00076317" w:rsidRDefault="00C32707" w:rsidP="00E329CD">
      <w:pPr>
        <w:rPr>
          <w:color w:val="202124"/>
          <w:sz w:val="16"/>
          <w:szCs w:val="16"/>
          <w:shd w:val="clear" w:color="auto" w:fill="F8F9FA"/>
        </w:rPr>
      </w:pPr>
    </w:p>
    <w:p w14:paraId="6FBCAFE5" w14:textId="1122E7ED" w:rsidR="00E329CD" w:rsidRDefault="006D007A" w:rsidP="00E329CD">
      <w:r w:rsidRPr="00B539DF">
        <w:t xml:space="preserve">Domaine Bousquet’s vineyards are </w:t>
      </w:r>
      <w:r>
        <w:t>among</w:t>
      </w:r>
      <w:r w:rsidRPr="00B539DF">
        <w:t xml:space="preserve"> the highest in Gualtallary. </w:t>
      </w:r>
      <w:r>
        <w:t>A</w:t>
      </w:r>
      <w:r w:rsidRPr="00B539DF">
        <w:t xml:space="preserve"> 4,000-foot elevation ensure</w:t>
      </w:r>
      <w:r w:rsidR="00096849">
        <w:t>s that</w:t>
      </w:r>
      <w:r w:rsidRPr="00B539DF">
        <w:t xml:space="preserve"> grapes here offer more aroma and body, while preserving food-friendly acidity. </w:t>
      </w:r>
      <w:r w:rsidR="004E1AC0" w:rsidRPr="00B539DF">
        <w:rPr>
          <w:color w:val="202124"/>
          <w:shd w:val="clear" w:color="auto" w:fill="F8F9FA"/>
        </w:rPr>
        <w:t xml:space="preserve">The wine has the savory </w:t>
      </w:r>
      <w:r w:rsidR="00B539DF">
        <w:rPr>
          <w:color w:val="202124"/>
          <w:shd w:val="clear" w:color="auto" w:fill="F8F9FA"/>
        </w:rPr>
        <w:t>characteristics</w:t>
      </w:r>
      <w:r w:rsidR="004E1AC0" w:rsidRPr="00B539DF">
        <w:rPr>
          <w:color w:val="202124"/>
          <w:shd w:val="clear" w:color="auto" w:fill="F8F9FA"/>
        </w:rPr>
        <w:t xml:space="preserve"> beloved by Cabernet Franc fans, without the variety’s occasional green/leafy notes thanks to the area’s ample</w:t>
      </w:r>
      <w:r w:rsidR="00B539DF">
        <w:rPr>
          <w:color w:val="202124"/>
          <w:shd w:val="clear" w:color="auto" w:fill="F8F9FA"/>
        </w:rPr>
        <w:t>/intense</w:t>
      </w:r>
      <w:r w:rsidR="004E1AC0" w:rsidRPr="00B539DF">
        <w:rPr>
          <w:color w:val="202124"/>
          <w:shd w:val="clear" w:color="auto" w:fill="F8F9FA"/>
        </w:rPr>
        <w:t xml:space="preserve"> sunlight. </w:t>
      </w:r>
      <w:r w:rsidR="004E1AC0" w:rsidRPr="00B539DF">
        <w:t>The wine is</w:t>
      </w:r>
      <w:r w:rsidR="00CB0C73" w:rsidRPr="00B539DF">
        <w:t xml:space="preserve"> </w:t>
      </w:r>
      <w:r w:rsidR="004E1AC0" w:rsidRPr="00B539DF">
        <w:t>a</w:t>
      </w:r>
      <w:r w:rsidR="00CB0C73" w:rsidRPr="00B539DF">
        <w:t xml:space="preserve">ged </w:t>
      </w:r>
      <w:r w:rsidR="004E1AC0" w:rsidRPr="00B539DF">
        <w:t>six</w:t>
      </w:r>
      <w:r w:rsidR="00CB0C73" w:rsidRPr="00B539DF">
        <w:t xml:space="preserve"> months in French oak</w:t>
      </w:r>
      <w:r w:rsidR="00096849">
        <w:t>.</w:t>
      </w:r>
    </w:p>
    <w:p w14:paraId="663B749C" w14:textId="77777777" w:rsidR="00D84DCD" w:rsidRPr="00076317" w:rsidRDefault="00D84DCD" w:rsidP="00076317">
      <w:pPr>
        <w:rPr>
          <w:sz w:val="16"/>
          <w:szCs w:val="16"/>
        </w:rPr>
      </w:pPr>
    </w:p>
    <w:p w14:paraId="6AF6D4AF" w14:textId="1755C467" w:rsidR="00955CAD" w:rsidRDefault="00955CAD" w:rsidP="00955CAD">
      <w:pPr>
        <w:jc w:val="center"/>
        <w:rPr>
          <w:caps/>
          <w:color w:val="538135" w:themeColor="accent6" w:themeShade="BF"/>
        </w:rPr>
      </w:pPr>
      <w:r>
        <w:t xml:space="preserve">Domaine Bousquet Reserve Cabernet </w:t>
      </w:r>
      <w:r w:rsidRPr="00853E98">
        <w:t xml:space="preserve">Franc 2020 </w:t>
      </w:r>
      <w:r w:rsidR="00076317" w:rsidRPr="00076317">
        <w:rPr>
          <w:i/>
          <w:iCs/>
          <w:caps/>
        </w:rPr>
        <w:t>(</w:t>
      </w:r>
      <w:r w:rsidRPr="00076317">
        <w:rPr>
          <w:i/>
          <w:iCs/>
        </w:rPr>
        <w:t>New to Market</w:t>
      </w:r>
      <w:r w:rsidR="00076317" w:rsidRPr="00076317">
        <w:rPr>
          <w:i/>
          <w:iCs/>
        </w:rPr>
        <w:t>)</w:t>
      </w:r>
    </w:p>
    <w:p w14:paraId="62A9ECDD" w14:textId="2CBE5CBD" w:rsidR="00955CAD" w:rsidRPr="0035341B" w:rsidRDefault="00955CAD" w:rsidP="00955CAD">
      <w:pPr>
        <w:jc w:val="center"/>
      </w:pPr>
      <w:r>
        <w:t xml:space="preserve">Domaine Bousquet Reserve Chardonnay </w:t>
      </w:r>
      <w:r w:rsidRPr="0035341B">
        <w:t>20</w:t>
      </w:r>
      <w:r>
        <w:t>20</w:t>
      </w:r>
    </w:p>
    <w:p w14:paraId="4F4897C9" w14:textId="51AD6D21" w:rsidR="00955CAD" w:rsidRDefault="00955CAD" w:rsidP="00955CAD">
      <w:pPr>
        <w:jc w:val="center"/>
      </w:pPr>
      <w:r>
        <w:t xml:space="preserve">Domaine Bousquet Reserve </w:t>
      </w:r>
      <w:r w:rsidRPr="0035341B">
        <w:t>Cabernet Sauvignon 20</w:t>
      </w:r>
      <w:r>
        <w:t>20</w:t>
      </w:r>
    </w:p>
    <w:p w14:paraId="1A4A1D56" w14:textId="37ABA2E1" w:rsidR="00955CAD" w:rsidRDefault="00955CAD" w:rsidP="00955CAD">
      <w:pPr>
        <w:jc w:val="center"/>
        <w:rPr>
          <w:caps/>
          <w:color w:val="538135" w:themeColor="accent6" w:themeShade="BF"/>
        </w:rPr>
      </w:pPr>
      <w:r>
        <w:t xml:space="preserve">Domaine Bousquet Reserve </w:t>
      </w:r>
      <w:r w:rsidRPr="0035341B">
        <w:t>Malbec 20</w:t>
      </w:r>
      <w:r>
        <w:t>20</w:t>
      </w:r>
      <w:r w:rsidRPr="0035341B">
        <w:rPr>
          <w:caps/>
          <w:color w:val="538135" w:themeColor="accent6" w:themeShade="BF"/>
        </w:rPr>
        <w:t xml:space="preserve"> </w:t>
      </w:r>
    </w:p>
    <w:p w14:paraId="5103495C" w14:textId="46819C21" w:rsidR="00955CAD" w:rsidRDefault="00955CAD" w:rsidP="00955CAD">
      <w:pPr>
        <w:jc w:val="center"/>
      </w:pPr>
      <w:r>
        <w:t>Domaine Bousquet Reserve Pinot Noir 2020</w:t>
      </w:r>
    </w:p>
    <w:p w14:paraId="754F79C6" w14:textId="77777777" w:rsidR="00B539DF" w:rsidRPr="00076317" w:rsidRDefault="00B539DF" w:rsidP="00955CAD">
      <w:pPr>
        <w:jc w:val="center"/>
        <w:rPr>
          <w:sz w:val="16"/>
          <w:szCs w:val="16"/>
        </w:rPr>
      </w:pPr>
    </w:p>
    <w:p w14:paraId="0AB828CC" w14:textId="0280602E" w:rsidR="00955CAD" w:rsidRPr="00296BF3" w:rsidRDefault="00B539DF" w:rsidP="004E02C7">
      <w:pPr>
        <w:spacing w:line="360" w:lineRule="auto"/>
        <w:jc w:val="center"/>
        <w:rPr>
          <w:b/>
          <w:bCs/>
          <w:color w:val="0070C0"/>
          <w:sz w:val="28"/>
          <w:szCs w:val="28"/>
        </w:rPr>
      </w:pPr>
      <w:r w:rsidRPr="00296BF3">
        <w:rPr>
          <w:b/>
          <w:bCs/>
          <w:color w:val="0070C0"/>
          <w:sz w:val="28"/>
          <w:szCs w:val="28"/>
        </w:rPr>
        <w:t>Line priced</w:t>
      </w:r>
      <w:r w:rsidR="0011348F" w:rsidRPr="00296BF3">
        <w:rPr>
          <w:b/>
          <w:bCs/>
          <w:color w:val="0070C0"/>
          <w:sz w:val="28"/>
          <w:szCs w:val="28"/>
        </w:rPr>
        <w:t xml:space="preserve">: </w:t>
      </w:r>
      <w:r w:rsidRPr="00296BF3">
        <w:rPr>
          <w:b/>
          <w:bCs/>
          <w:color w:val="0070C0"/>
          <w:sz w:val="28"/>
          <w:szCs w:val="28"/>
        </w:rPr>
        <w:t>$18 SRP</w:t>
      </w:r>
    </w:p>
    <w:p w14:paraId="00D1C486" w14:textId="7E35203A" w:rsidR="003E5011" w:rsidRPr="00296BF3" w:rsidRDefault="003E5011" w:rsidP="004E02C7">
      <w:pPr>
        <w:spacing w:line="360" w:lineRule="auto"/>
        <w:jc w:val="center"/>
        <w:rPr>
          <w:b/>
          <w:bCs/>
          <w:color w:val="0070C0"/>
          <w:sz w:val="28"/>
          <w:szCs w:val="28"/>
        </w:rPr>
      </w:pPr>
      <w:r w:rsidRPr="00296BF3">
        <w:rPr>
          <w:b/>
          <w:bCs/>
          <w:color w:val="0070C0"/>
          <w:sz w:val="28"/>
          <w:szCs w:val="28"/>
        </w:rPr>
        <w:t>Available</w:t>
      </w:r>
      <w:r w:rsidR="00296BF3" w:rsidRPr="00296BF3">
        <w:rPr>
          <w:b/>
          <w:bCs/>
          <w:color w:val="0070C0"/>
          <w:sz w:val="28"/>
          <w:szCs w:val="28"/>
        </w:rPr>
        <w:t xml:space="preserve"> CA, CT, DC, DE, IL, KY, MA, MD, NJ, NY, OR, RI, </w:t>
      </w:r>
      <w:proofErr w:type="gramStart"/>
      <w:r w:rsidR="00296BF3" w:rsidRPr="00296BF3">
        <w:rPr>
          <w:b/>
          <w:bCs/>
          <w:color w:val="0070C0"/>
          <w:sz w:val="28"/>
          <w:szCs w:val="28"/>
        </w:rPr>
        <w:t>VT</w:t>
      </w:r>
      <w:proofErr w:type="gramEnd"/>
      <w:r w:rsidR="00296BF3" w:rsidRPr="00296BF3">
        <w:rPr>
          <w:b/>
          <w:bCs/>
          <w:color w:val="0070C0"/>
          <w:sz w:val="28"/>
          <w:szCs w:val="28"/>
        </w:rPr>
        <w:t xml:space="preserve"> and WA</w:t>
      </w:r>
    </w:p>
    <w:p w14:paraId="5601CE7C" w14:textId="77777777" w:rsidR="00955CAD" w:rsidRPr="00296BF3" w:rsidRDefault="00955CAD" w:rsidP="004E02C7">
      <w:pPr>
        <w:spacing w:line="360" w:lineRule="auto"/>
        <w:jc w:val="center"/>
        <w:rPr>
          <w:b/>
          <w:bCs/>
          <w:color w:val="0070C0"/>
          <w:sz w:val="28"/>
          <w:szCs w:val="28"/>
        </w:rPr>
      </w:pPr>
      <w:r w:rsidRPr="00296BF3">
        <w:rPr>
          <w:b/>
          <w:bCs/>
          <w:color w:val="0070C0"/>
          <w:sz w:val="28"/>
          <w:szCs w:val="28"/>
        </w:rPr>
        <w:t xml:space="preserve">Imported by Origins Organic, Miami, FL </w:t>
      </w:r>
    </w:p>
    <w:p w14:paraId="1E5B439D" w14:textId="64B2AC72" w:rsidR="00955CAD" w:rsidRPr="00296BF3" w:rsidRDefault="00052850" w:rsidP="00955CAD">
      <w:pPr>
        <w:jc w:val="center"/>
        <w:rPr>
          <w:b/>
          <w:bCs/>
          <w:color w:val="0070C0"/>
          <w:sz w:val="28"/>
          <w:szCs w:val="28"/>
        </w:rPr>
      </w:pPr>
      <w:r w:rsidRPr="00296BF3">
        <w:rPr>
          <w:b/>
          <w:bCs/>
          <w:color w:val="0070C0"/>
          <w:sz w:val="28"/>
          <w:szCs w:val="28"/>
        </w:rPr>
        <w:t xml:space="preserve">Bottle shot </w:t>
      </w:r>
      <w:r w:rsidR="002244CF" w:rsidRPr="00296BF3">
        <w:rPr>
          <w:b/>
          <w:bCs/>
          <w:color w:val="0070C0"/>
          <w:sz w:val="28"/>
          <w:szCs w:val="28"/>
        </w:rPr>
        <w:t>+</w:t>
      </w:r>
      <w:r w:rsidRPr="00296BF3">
        <w:rPr>
          <w:b/>
          <w:bCs/>
          <w:color w:val="0070C0"/>
          <w:sz w:val="28"/>
          <w:szCs w:val="28"/>
        </w:rPr>
        <w:t xml:space="preserve"> tech sheet attached</w:t>
      </w:r>
    </w:p>
    <w:p w14:paraId="2E3DAC56" w14:textId="77777777" w:rsidR="00955CAD" w:rsidRPr="00076317" w:rsidRDefault="00955CAD" w:rsidP="00955CAD">
      <w:pPr>
        <w:jc w:val="center"/>
        <w:rPr>
          <w:smallCaps/>
        </w:rPr>
      </w:pPr>
    </w:p>
    <w:p w14:paraId="0F0931F7" w14:textId="77777777" w:rsidR="00955CAD" w:rsidRPr="00076317" w:rsidRDefault="00955CAD" w:rsidP="00955CAD">
      <w:pPr>
        <w:rPr>
          <w:b/>
          <w:i/>
          <w:smallCaps/>
          <w:sz w:val="22"/>
        </w:rPr>
      </w:pPr>
      <w:r w:rsidRPr="00076317">
        <w:rPr>
          <w:b/>
          <w:smallCaps/>
          <w:sz w:val="22"/>
        </w:rPr>
        <w:t>Media Contact:</w:t>
      </w:r>
    </w:p>
    <w:p w14:paraId="6ECE9896" w14:textId="77777777" w:rsidR="00955CAD" w:rsidRPr="0035341B" w:rsidRDefault="00955CAD" w:rsidP="00955CAD">
      <w:pPr>
        <w:rPr>
          <w:sz w:val="22"/>
        </w:rPr>
      </w:pPr>
      <w:r w:rsidRPr="0035341B">
        <w:rPr>
          <w:sz w:val="22"/>
        </w:rPr>
        <w:t>Jane Kettlewell</w:t>
      </w:r>
    </w:p>
    <w:p w14:paraId="06C093C1" w14:textId="77777777" w:rsidR="00955CAD" w:rsidRPr="0035341B" w:rsidRDefault="00955CAD" w:rsidP="00955CAD">
      <w:pPr>
        <w:rPr>
          <w:sz w:val="22"/>
        </w:rPr>
      </w:pPr>
      <w:r w:rsidRPr="0035341B">
        <w:rPr>
          <w:sz w:val="22"/>
        </w:rPr>
        <w:t>Creative Palate Communications</w:t>
      </w:r>
    </w:p>
    <w:p w14:paraId="24F0FDE6" w14:textId="7B9877BF" w:rsidR="00955CAD" w:rsidRPr="0035341B" w:rsidRDefault="00955CAD" w:rsidP="00955CAD">
      <w:pPr>
        <w:rPr>
          <w:color w:val="0563C1" w:themeColor="hyperlink"/>
          <w:sz w:val="22"/>
        </w:rPr>
      </w:pPr>
      <w:r w:rsidRPr="0035341B">
        <w:rPr>
          <w:sz w:val="22"/>
        </w:rPr>
        <w:t xml:space="preserve">718-704-4041 /  </w:t>
      </w:r>
      <w:hyperlink r:id="rId10" w:history="1">
        <w:r w:rsidRPr="0035341B">
          <w:rPr>
            <w:rStyle w:val="Hyperlink"/>
            <w:sz w:val="22"/>
          </w:rPr>
          <w:t>Jane@CPalate.com</w:t>
        </w:r>
      </w:hyperlink>
      <w:r w:rsidRPr="0035341B">
        <w:rPr>
          <w:sz w:val="22"/>
        </w:rPr>
        <w:t xml:space="preserve"> </w:t>
      </w:r>
    </w:p>
    <w:p w14:paraId="4C492F87" w14:textId="77777777" w:rsidR="00955CAD" w:rsidRPr="0035341B" w:rsidRDefault="00955CAD" w:rsidP="00955CAD">
      <w:pPr>
        <w:rPr>
          <w:rFonts w:asciiTheme="minorHAnsi" w:hAnsiTheme="minorHAnsi"/>
        </w:rPr>
      </w:pPr>
    </w:p>
    <w:p w14:paraId="16FA41F1" w14:textId="2C43FB87" w:rsidR="00955CAD" w:rsidRPr="00A9247E" w:rsidRDefault="00D84DCD" w:rsidP="00A9247E">
      <w:pPr>
        <w:jc w:val="both"/>
        <w:rPr>
          <w:rFonts w:ascii="Calibri" w:hAnsi="Calibri"/>
          <w:i/>
          <w:iCs/>
          <w:sz w:val="20"/>
          <w:szCs w:val="20"/>
        </w:rPr>
      </w:pPr>
      <w:r w:rsidRPr="00503CBE">
        <w:rPr>
          <w:rFonts w:ascii="Calibri" w:hAnsi="Calibri"/>
          <w:b/>
          <w:bCs/>
          <w:i/>
          <w:iCs/>
          <w:sz w:val="20"/>
          <w:szCs w:val="20"/>
        </w:rPr>
        <w:t>Domaine Bousquet,</w:t>
      </w:r>
      <w:r w:rsidRPr="00503CBE">
        <w:rPr>
          <w:rFonts w:ascii="Calibri" w:hAnsi="Calibri"/>
          <w:i/>
          <w:iCs/>
          <w:sz w:val="20"/>
          <w:szCs w:val="20"/>
        </w:rPr>
        <w:t xml:space="preserve"> owned and run by husband-and-wife team Labid </w:t>
      </w:r>
      <w:r w:rsidR="00076317">
        <w:rPr>
          <w:rFonts w:ascii="Calibri" w:hAnsi="Calibri"/>
          <w:i/>
          <w:iCs/>
          <w:sz w:val="20"/>
          <w:szCs w:val="20"/>
        </w:rPr>
        <w:t xml:space="preserve">al </w:t>
      </w:r>
      <w:r w:rsidRPr="00503CBE">
        <w:rPr>
          <w:rFonts w:ascii="Calibri" w:hAnsi="Calibri"/>
          <w:i/>
          <w:iCs/>
          <w:sz w:val="20"/>
          <w:szCs w:val="20"/>
        </w:rPr>
        <w:t xml:space="preserve">Ameri and Anne Bousquet, has made a name for itself in the organic category in a relatively short period, beginning with the 2005 release of the winery’s first vintage. </w:t>
      </w:r>
      <w:r w:rsidRPr="00666D94">
        <w:rPr>
          <w:rFonts w:ascii="Calibri" w:hAnsi="Calibri"/>
          <w:i/>
          <w:iCs/>
          <w:sz w:val="20"/>
          <w:szCs w:val="20"/>
        </w:rPr>
        <w:t>The 672-acre estate</w:t>
      </w:r>
      <w:r w:rsidRPr="00503CBE">
        <w:rPr>
          <w:rFonts w:ascii="Calibri" w:hAnsi="Calibri"/>
          <w:i/>
          <w:iCs/>
          <w:sz w:val="20"/>
          <w:szCs w:val="20"/>
        </w:rPr>
        <w:t xml:space="preserve"> in Gualtallary, a sub-zone of Tupungato in Mendoza’s Uco Valley, is </w:t>
      </w:r>
      <w:r>
        <w:rPr>
          <w:rFonts w:ascii="Calibri" w:hAnsi="Calibri"/>
          <w:i/>
          <w:iCs/>
          <w:sz w:val="20"/>
          <w:szCs w:val="20"/>
        </w:rPr>
        <w:t>now</w:t>
      </w:r>
      <w:r w:rsidRPr="00503CBE">
        <w:rPr>
          <w:rFonts w:ascii="Calibri" w:hAnsi="Calibri"/>
          <w:i/>
          <w:iCs/>
          <w:sz w:val="20"/>
          <w:szCs w:val="20"/>
        </w:rPr>
        <w:t xml:space="preserve"> Argentina’s largest producer and exporter of certified organic wines. Vineyards planted in virgin terrain, starting in the late 1990s, lie at a</w:t>
      </w:r>
      <w:r>
        <w:rPr>
          <w:rFonts w:ascii="Calibri" w:hAnsi="Calibri"/>
          <w:i/>
          <w:iCs/>
          <w:sz w:val="20"/>
          <w:szCs w:val="20"/>
        </w:rPr>
        <w:t xml:space="preserve"> dizzying</w:t>
      </w:r>
      <w:r w:rsidRPr="00503CBE">
        <w:rPr>
          <w:rFonts w:ascii="Calibri" w:hAnsi="Calibri"/>
          <w:i/>
          <w:iCs/>
          <w:sz w:val="20"/>
          <w:szCs w:val="20"/>
        </w:rPr>
        <w:t xml:space="preserve"> altitude of 4,000</w:t>
      </w:r>
      <w:r w:rsidR="004E02C7">
        <w:rPr>
          <w:rFonts w:ascii="Calibri" w:hAnsi="Calibri"/>
          <w:i/>
          <w:iCs/>
          <w:sz w:val="20"/>
          <w:szCs w:val="20"/>
        </w:rPr>
        <w:t>+</w:t>
      </w:r>
      <w:r w:rsidRPr="00503CBE">
        <w:rPr>
          <w:rFonts w:ascii="Calibri" w:hAnsi="Calibri"/>
          <w:i/>
          <w:iCs/>
          <w:sz w:val="20"/>
          <w:szCs w:val="20"/>
        </w:rPr>
        <w:t xml:space="preserve"> feet. True to its owners’ European heritage, </w:t>
      </w:r>
      <w:r>
        <w:rPr>
          <w:rFonts w:ascii="Calibri" w:hAnsi="Calibri"/>
          <w:i/>
          <w:iCs/>
          <w:sz w:val="20"/>
          <w:szCs w:val="20"/>
        </w:rPr>
        <w:t>the</w:t>
      </w:r>
      <w:r w:rsidRPr="00503CBE">
        <w:rPr>
          <w:rFonts w:ascii="Calibri" w:hAnsi="Calibri"/>
          <w:i/>
          <w:iCs/>
          <w:sz w:val="20"/>
          <w:szCs w:val="20"/>
        </w:rPr>
        <w:t xml:space="preserve"> wines are crafted with a French winemaking sensibility.</w:t>
      </w:r>
    </w:p>
    <w:sectPr w:rsidR="00955CAD" w:rsidRPr="00A9247E" w:rsidSect="00272CB6">
      <w:pgSz w:w="12240" w:h="15840"/>
      <w:pgMar w:top="72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10A50"/>
    <w:multiLevelType w:val="hybridMultilevel"/>
    <w:tmpl w:val="84FAFAA8"/>
    <w:lvl w:ilvl="0" w:tplc="45181D92">
      <w:start w:val="10"/>
      <w:numFmt w:val="bullet"/>
      <w:lvlText w:val="­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C1"/>
    <w:rsid w:val="00030AE1"/>
    <w:rsid w:val="00052850"/>
    <w:rsid w:val="00076317"/>
    <w:rsid w:val="000914A3"/>
    <w:rsid w:val="00096849"/>
    <w:rsid w:val="00105EFA"/>
    <w:rsid w:val="0011348F"/>
    <w:rsid w:val="001B7A53"/>
    <w:rsid w:val="001E4B17"/>
    <w:rsid w:val="00213E38"/>
    <w:rsid w:val="002244CF"/>
    <w:rsid w:val="002276D6"/>
    <w:rsid w:val="00272CB6"/>
    <w:rsid w:val="00276A5A"/>
    <w:rsid w:val="00296BF3"/>
    <w:rsid w:val="002B1F09"/>
    <w:rsid w:val="002D51B3"/>
    <w:rsid w:val="002E072B"/>
    <w:rsid w:val="00351798"/>
    <w:rsid w:val="003E5011"/>
    <w:rsid w:val="003E7DFE"/>
    <w:rsid w:val="00443508"/>
    <w:rsid w:val="0047335E"/>
    <w:rsid w:val="004D17A8"/>
    <w:rsid w:val="004E02C7"/>
    <w:rsid w:val="004E1AC0"/>
    <w:rsid w:val="00590746"/>
    <w:rsid w:val="00595AB1"/>
    <w:rsid w:val="005C77C1"/>
    <w:rsid w:val="005F275F"/>
    <w:rsid w:val="005F374B"/>
    <w:rsid w:val="0062214A"/>
    <w:rsid w:val="00631892"/>
    <w:rsid w:val="00632BA1"/>
    <w:rsid w:val="00682C7F"/>
    <w:rsid w:val="00693B6E"/>
    <w:rsid w:val="006D007A"/>
    <w:rsid w:val="00705A40"/>
    <w:rsid w:val="00753743"/>
    <w:rsid w:val="007C079D"/>
    <w:rsid w:val="007E23C7"/>
    <w:rsid w:val="00853E98"/>
    <w:rsid w:val="0086159B"/>
    <w:rsid w:val="00864F10"/>
    <w:rsid w:val="008B0DF0"/>
    <w:rsid w:val="008C28B4"/>
    <w:rsid w:val="00955CAD"/>
    <w:rsid w:val="00966D16"/>
    <w:rsid w:val="009A5788"/>
    <w:rsid w:val="009A5E47"/>
    <w:rsid w:val="00A37929"/>
    <w:rsid w:val="00A650FC"/>
    <w:rsid w:val="00A9247E"/>
    <w:rsid w:val="00AB5AFA"/>
    <w:rsid w:val="00AC6305"/>
    <w:rsid w:val="00B539DF"/>
    <w:rsid w:val="00B618FD"/>
    <w:rsid w:val="00B81535"/>
    <w:rsid w:val="00C12D6E"/>
    <w:rsid w:val="00C32707"/>
    <w:rsid w:val="00C366FB"/>
    <w:rsid w:val="00C67F6B"/>
    <w:rsid w:val="00CB0C73"/>
    <w:rsid w:val="00CB602D"/>
    <w:rsid w:val="00CC0D62"/>
    <w:rsid w:val="00CD59F7"/>
    <w:rsid w:val="00D12E36"/>
    <w:rsid w:val="00D138E3"/>
    <w:rsid w:val="00D84DCD"/>
    <w:rsid w:val="00D904F6"/>
    <w:rsid w:val="00D93C52"/>
    <w:rsid w:val="00DE0C8C"/>
    <w:rsid w:val="00DE3831"/>
    <w:rsid w:val="00DF617D"/>
    <w:rsid w:val="00E329CD"/>
    <w:rsid w:val="00E40854"/>
    <w:rsid w:val="00FD1AA4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8E05D"/>
  <w15:chartTrackingRefBased/>
  <w15:docId w15:val="{ACE49341-1B4C-4E64-B8E7-0FAE6A44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8FD"/>
    <w:rPr>
      <w:rFonts w:cstheme="minorBidi"/>
      <w:szCs w:val="22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90746"/>
    <w:pPr>
      <w:spacing w:before="100" w:beforeAutospacing="1" w:after="100" w:afterAutospacing="1"/>
      <w:outlineLvl w:val="3"/>
    </w:pPr>
    <w:rPr>
      <w:rFonts w:ascii="Calibri" w:hAnsi="Calibri" w:cs="Calibr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8F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90746"/>
    <w:rPr>
      <w:rFonts w:ascii="Calibri" w:hAnsi="Calibri" w:cs="Calibri"/>
      <w:b/>
      <w:bCs/>
    </w:rPr>
  </w:style>
  <w:style w:type="paragraph" w:customStyle="1" w:styleId="gmail-m-992519738784015911msolistparagraph">
    <w:name w:val="gmail-m_-992519738784015911msolistparagraph"/>
    <w:basedOn w:val="Normal"/>
    <w:rsid w:val="00590746"/>
    <w:pPr>
      <w:spacing w:before="100" w:beforeAutospacing="1" w:after="100" w:afterAutospacing="1"/>
    </w:pPr>
    <w:rPr>
      <w:rFonts w:ascii="Calibri" w:hAnsi="Calibri" w:cs="Calibri"/>
      <w:sz w:val="22"/>
    </w:rPr>
  </w:style>
  <w:style w:type="paragraph" w:styleId="NormalWeb">
    <w:name w:val="Normal (Web)"/>
    <w:basedOn w:val="Normal"/>
    <w:uiPriority w:val="99"/>
    <w:semiHidden/>
    <w:unhideWhenUsed/>
    <w:rsid w:val="00966D16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nhideWhenUsed/>
    <w:rsid w:val="00966D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ane@CPalate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ABF706FAADB46BCBA95EB424E6C91" ma:contentTypeVersion="13" ma:contentTypeDescription="Create a new document." ma:contentTypeScope="" ma:versionID="de55a3efbecbc411d8445810706ee913">
  <xsd:schema xmlns:xsd="http://www.w3.org/2001/XMLSchema" xmlns:xs="http://www.w3.org/2001/XMLSchema" xmlns:p="http://schemas.microsoft.com/office/2006/metadata/properties" xmlns:ns2="89d4075c-c256-4535-b2d9-f87e301fb9df" xmlns:ns3="81e4284c-772e-4df0-a30d-0a26551d5fd8" targetNamespace="http://schemas.microsoft.com/office/2006/metadata/properties" ma:root="true" ma:fieldsID="9e90aae926f0f16ce0c93d217683949f" ns2:_="" ns3:_="">
    <xsd:import namespace="89d4075c-c256-4535-b2d9-f87e301fb9df"/>
    <xsd:import namespace="81e4284c-772e-4df0-a30d-0a26551d5f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4075c-c256-4535-b2d9-f87e301fb9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4284c-772e-4df0-a30d-0a26551d5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055535-E437-4026-95E6-451F02B90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B8F9B9-5E15-45E7-8892-C36037474F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99F39E-88CE-4FB7-8AC6-EC58D796E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4075c-c256-4535-b2d9-f87e301fb9df"/>
    <ds:schemaRef ds:uri="81e4284c-772e-4df0-a30d-0a26551d5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 Thompson</dc:creator>
  <cp:keywords/>
  <dc:description/>
  <cp:lastModifiedBy>Jane Kettlewell</cp:lastModifiedBy>
  <cp:revision>49</cp:revision>
  <dcterms:created xsi:type="dcterms:W3CDTF">2021-09-10T02:32:00Z</dcterms:created>
  <dcterms:modified xsi:type="dcterms:W3CDTF">2021-12-06T02:06:00Z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0x010100903ABF706FAADB46BCBA95EB424E6C91</vt:lpwstr>
  </property>
</Properties>
</file>